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F79" w:rsidRP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5B53CA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налоговых расходов сельского поселения </w:t>
      </w:r>
      <w:r w:rsidR="005138E3">
        <w:rPr>
          <w:rFonts w:ascii="Times New Roman" w:hAnsi="Times New Roman" w:cs="Times New Roman"/>
          <w:b/>
          <w:sz w:val="28"/>
          <w:szCs w:val="28"/>
        </w:rPr>
        <w:t>С</w:t>
      </w:r>
      <w:r w:rsidR="009253B8">
        <w:rPr>
          <w:rFonts w:ascii="Times New Roman" w:hAnsi="Times New Roman" w:cs="Times New Roman"/>
          <w:b/>
          <w:sz w:val="28"/>
          <w:szCs w:val="28"/>
        </w:rPr>
        <w:t>ургут</w:t>
      </w:r>
      <w:r w:rsidRPr="00913F7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Сергиевский 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022E8E">
        <w:rPr>
          <w:rFonts w:ascii="Times New Roman" w:hAnsi="Times New Roman" w:cs="Times New Roman"/>
          <w:b/>
          <w:sz w:val="28"/>
          <w:szCs w:val="28"/>
        </w:rPr>
        <w:t>2</w:t>
      </w:r>
      <w:r w:rsidR="00815F4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14" w:rsidRPr="00D83627" w:rsidRDefault="002A7186" w:rsidP="002A71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13F79" w:rsidRPr="00D83627"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 за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 год проведена в соответствии с основными положениями постановления Правительства Российской Федерации  от 22.06.2019 № 796 «Об общих требованиях к оценке налоговых расходов субъектов Российской Федерации и муниципальных образований», Порядком оценки налоговых расходов сельского поселения </w:t>
      </w:r>
      <w:r w:rsidR="005138E3">
        <w:rPr>
          <w:rFonts w:ascii="Times New Roman" w:hAnsi="Times New Roman" w:cs="Times New Roman"/>
          <w:sz w:val="28"/>
          <w:szCs w:val="28"/>
        </w:rPr>
        <w:t>С</w:t>
      </w:r>
      <w:r w:rsidR="009253B8">
        <w:rPr>
          <w:rFonts w:ascii="Times New Roman" w:hAnsi="Times New Roman" w:cs="Times New Roman"/>
          <w:sz w:val="28"/>
          <w:szCs w:val="28"/>
        </w:rPr>
        <w:t>ургут</w:t>
      </w:r>
      <w:r w:rsidR="00485C59">
        <w:rPr>
          <w:rFonts w:ascii="Times New Roman" w:hAnsi="Times New Roman" w:cs="Times New Roman"/>
          <w:sz w:val="28"/>
          <w:szCs w:val="28"/>
        </w:rPr>
        <w:t xml:space="preserve"> 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от 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24.05.2021 № </w:t>
      </w:r>
      <w:r w:rsidR="009253B8">
        <w:rPr>
          <w:rFonts w:ascii="Times New Roman" w:hAnsi="Times New Roman" w:cs="Times New Roman"/>
          <w:sz w:val="28"/>
          <w:szCs w:val="28"/>
        </w:rPr>
        <w:t>24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 (далее – Порядок).</w:t>
      </w:r>
    </w:p>
    <w:p w:rsidR="00913F79" w:rsidRPr="00D83627" w:rsidRDefault="00D03314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Для проведения оценки эффективности налоговых расходов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9253B8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муниципального района Сергиевский</w:t>
      </w:r>
      <w:r w:rsidR="00191DC5">
        <w:rPr>
          <w:rFonts w:ascii="Times New Roman" w:hAnsi="Times New Roman" w:cs="Times New Roman"/>
          <w:sz w:val="28"/>
          <w:szCs w:val="28"/>
        </w:rPr>
        <w:t xml:space="preserve"> (дале</w:t>
      </w:r>
      <w:r w:rsidR="00485C59">
        <w:rPr>
          <w:rFonts w:ascii="Times New Roman" w:hAnsi="Times New Roman" w:cs="Times New Roman"/>
          <w:sz w:val="28"/>
          <w:szCs w:val="28"/>
        </w:rPr>
        <w:t xml:space="preserve">е - сельское поселение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191DC5">
        <w:rPr>
          <w:rFonts w:ascii="Times New Roman" w:hAnsi="Times New Roman" w:cs="Times New Roman"/>
          <w:sz w:val="28"/>
          <w:szCs w:val="28"/>
        </w:rPr>
        <w:t>)</w:t>
      </w:r>
      <w:r w:rsidRPr="00D83627">
        <w:rPr>
          <w:rFonts w:ascii="Times New Roman" w:hAnsi="Times New Roman" w:cs="Times New Roman"/>
          <w:sz w:val="28"/>
          <w:szCs w:val="28"/>
        </w:rPr>
        <w:t xml:space="preserve"> использовались данные о категориях на</w:t>
      </w:r>
      <w:r w:rsidR="00191DC5">
        <w:rPr>
          <w:rFonts w:ascii="Times New Roman" w:hAnsi="Times New Roman" w:cs="Times New Roman"/>
          <w:sz w:val="28"/>
          <w:szCs w:val="28"/>
        </w:rPr>
        <w:t>ло</w:t>
      </w:r>
      <w:r w:rsidRPr="00D83627">
        <w:rPr>
          <w:rFonts w:ascii="Times New Roman" w:hAnsi="Times New Roman" w:cs="Times New Roman"/>
          <w:sz w:val="28"/>
          <w:szCs w:val="28"/>
        </w:rPr>
        <w:t>гоплательщиков, о суммах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выпадающих доходов и количестве налогоплательщиков, воспользовавшихся льготами, предоставленными </w:t>
      </w:r>
      <w:proofErr w:type="gramStart"/>
      <w:r w:rsidR="00A11D6C" w:rsidRPr="00D83627">
        <w:rPr>
          <w:rFonts w:ascii="Times New Roman" w:hAnsi="Times New Roman" w:cs="Times New Roman"/>
          <w:sz w:val="28"/>
          <w:szCs w:val="28"/>
        </w:rPr>
        <w:t>МРИ</w:t>
      </w:r>
      <w:proofErr w:type="gramEnd"/>
      <w:r w:rsidR="00A11D6C" w:rsidRPr="00D83627">
        <w:rPr>
          <w:rFonts w:ascii="Times New Roman" w:hAnsi="Times New Roman" w:cs="Times New Roman"/>
          <w:sz w:val="28"/>
          <w:szCs w:val="28"/>
        </w:rPr>
        <w:t xml:space="preserve"> ФНС России № 1</w:t>
      </w:r>
      <w:r w:rsidR="00022E8E">
        <w:rPr>
          <w:rFonts w:ascii="Times New Roman" w:hAnsi="Times New Roman" w:cs="Times New Roman"/>
          <w:sz w:val="28"/>
          <w:szCs w:val="28"/>
        </w:rPr>
        <w:t>4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Также информационной базой оценки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>является отчет МРИ</w:t>
      </w:r>
      <w:proofErr w:type="gramEnd"/>
      <w:r w:rsidRPr="00D83627">
        <w:rPr>
          <w:rFonts w:ascii="Times New Roman" w:hAnsi="Times New Roman" w:cs="Times New Roman"/>
          <w:sz w:val="28"/>
          <w:szCs w:val="28"/>
        </w:rPr>
        <w:t xml:space="preserve"> ФНС России № 1</w:t>
      </w:r>
      <w:r w:rsidR="00022E8E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 № 5-МН «О налоговой базе и структуре начислений по местным налогам» за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соответствии с порядком сформирован паспорт налоговых  расходов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Сергиевский, действовавших в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191DC5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9855E2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действовали два вида налоговой льготы (налогового расхода) которые были установлены</w:t>
      </w:r>
      <w:r w:rsidR="007203C3" w:rsidRPr="00D83627"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Решением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1869" w:rsidRPr="00D8362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2E1869" w:rsidRPr="00D83627">
        <w:rPr>
          <w:rFonts w:ascii="Times New Roman" w:hAnsi="Times New Roman" w:cs="Times New Roman"/>
          <w:sz w:val="28"/>
          <w:szCs w:val="28"/>
        </w:rPr>
        <w:t>.р. Сергиевский от 29.06.2016 года № 1</w:t>
      </w:r>
      <w:r w:rsidR="009253B8">
        <w:rPr>
          <w:rFonts w:ascii="Times New Roman" w:hAnsi="Times New Roman" w:cs="Times New Roman"/>
          <w:sz w:val="28"/>
          <w:szCs w:val="28"/>
        </w:rPr>
        <w:t>7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 «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Об утверждении Положения о земельном налоге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</w:t>
      </w:r>
      <w:r w:rsidR="002E1869" w:rsidRPr="00D83627">
        <w:rPr>
          <w:rFonts w:ascii="Times New Roman" w:hAnsi="Times New Roman" w:cs="Times New Roman"/>
          <w:sz w:val="28"/>
          <w:szCs w:val="28"/>
        </w:rPr>
        <w:t>».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91DC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казенных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финансируемые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специализированных областных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1DC5">
        <w:rPr>
          <w:rFonts w:ascii="Times New Roman" w:hAnsi="Times New Roman" w:cs="Times New Roman"/>
          <w:sz w:val="28"/>
          <w:szCs w:val="28"/>
        </w:rPr>
        <w:t>льгота в размере 70 процентов по уплате налога в отношении одного земельного участка, находящегося в собственности, постоянном (бессрочном) пользовании или пожизненном наследуемом владении, приобретенного для личного подсобного хозяйства, а также дачного хозяйства и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(пенсионерам,</w:t>
      </w:r>
      <w:r w:rsidRPr="00191DC5"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инвалидам</w:t>
      </w:r>
      <w:r w:rsidRPr="00191DC5">
        <w:rPr>
          <w:rFonts w:ascii="Times New Roman" w:hAnsi="Times New Roman" w:cs="Times New Roman"/>
          <w:sz w:val="28"/>
          <w:szCs w:val="28"/>
        </w:rPr>
        <w:t>, имеющим I и II группу инвалидности, инвалидам с детства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191DC5">
        <w:t xml:space="preserve"> </w:t>
      </w:r>
      <w: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2E1869" w:rsidRPr="00D83627" w:rsidRDefault="00191DC5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1869" w:rsidRPr="00D83627">
        <w:rPr>
          <w:rFonts w:ascii="Times New Roman" w:hAnsi="Times New Roman" w:cs="Times New Roman"/>
          <w:sz w:val="28"/>
          <w:szCs w:val="28"/>
        </w:rPr>
        <w:t>Решение</w:t>
      </w:r>
      <w:r w:rsidR="007203C3" w:rsidRPr="00D83627">
        <w:rPr>
          <w:rFonts w:ascii="Times New Roman" w:hAnsi="Times New Roman" w:cs="Times New Roman"/>
          <w:sz w:val="28"/>
          <w:szCs w:val="28"/>
        </w:rPr>
        <w:t>м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1869" w:rsidRPr="00D8362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2E1869" w:rsidRPr="00D83627">
        <w:rPr>
          <w:rFonts w:ascii="Times New Roman" w:hAnsi="Times New Roman" w:cs="Times New Roman"/>
          <w:sz w:val="28"/>
          <w:szCs w:val="28"/>
        </w:rPr>
        <w:t xml:space="preserve">.р. Сергиевский от 17.11.2014 года № </w:t>
      </w:r>
      <w:r w:rsidR="009253B8">
        <w:rPr>
          <w:rFonts w:ascii="Times New Roman" w:hAnsi="Times New Roman" w:cs="Times New Roman"/>
          <w:sz w:val="28"/>
          <w:szCs w:val="28"/>
        </w:rPr>
        <w:t>24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</w:t>
      </w:r>
      <w:r w:rsidR="007203C3" w:rsidRPr="00D8362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Об утверждении Положения о налоге на имущество физических лиц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Сергиевский».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38E3" w:rsidRDefault="005138E3" w:rsidP="00513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1DC5">
        <w:rPr>
          <w:rFonts w:ascii="Times New Roman" w:hAnsi="Times New Roman" w:cs="Times New Roman"/>
          <w:sz w:val="28"/>
          <w:szCs w:val="28"/>
        </w:rPr>
        <w:t xml:space="preserve">предоставляется в отношении объектов налогообложения, включенных в перечень, определяемый в соответствии с пунктом 7 статьи 378.2 Налогового </w:t>
      </w:r>
      <w:proofErr w:type="gramStart"/>
      <w:r w:rsidRPr="00191DC5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объектов налогообложения, предусмотренных абзацем вторым пункта 10 статьи 378.2 Налогового кодекса Российской </w:t>
      </w:r>
      <w:r w:rsidRPr="006C6045">
        <w:rPr>
          <w:rFonts w:ascii="Times New Roman" w:hAnsi="Times New Roman" w:cs="Times New Roman"/>
          <w:sz w:val="28"/>
          <w:szCs w:val="28"/>
        </w:rPr>
        <w:t>Федерации</w:t>
      </w:r>
      <w:r w:rsidRPr="006C6045">
        <w:rPr>
          <w:sz w:val="28"/>
          <w:szCs w:val="28"/>
        </w:rPr>
        <w:t xml:space="preserve"> (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t>50 кв. метров для индивидуальных предпринимателей со среднесписочной численностью работников не менее 1 человека в предшествующем налоговом периоде;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100 кв. метров для индивидуальных предпринимателей со среднесписочной численностью работников не менее 3 человек за предшествующий налоговый период;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150 кв. метров для индивидуальных предпринимателей со 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среднесписочной численностью работников не менее 4 человек за предшествующий налоговый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1DC5" w:rsidRPr="00D83627" w:rsidRDefault="00191DC5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5C59"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6C60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зависимости от целевой категории определены основные виды налоговых расходов на территории </w:t>
      </w:r>
      <w:r w:rsidR="00636209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636209" w:rsidRPr="00D83627">
        <w:rPr>
          <w:rFonts w:ascii="Times New Roman" w:hAnsi="Times New Roman" w:cs="Times New Roman"/>
          <w:sz w:val="28"/>
          <w:szCs w:val="28"/>
        </w:rPr>
        <w:t>: социальные, технические, стимулирующие.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Налоговой льготой в 20</w:t>
      </w:r>
      <w:r w:rsidR="00FC6476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могли воспользоваться –</w:t>
      </w:r>
      <w:r w:rsidR="00815F46">
        <w:rPr>
          <w:rFonts w:ascii="Times New Roman" w:hAnsi="Times New Roman" w:cs="Times New Roman"/>
          <w:sz w:val="28"/>
          <w:szCs w:val="28"/>
        </w:rPr>
        <w:t>2 416</w:t>
      </w:r>
      <w:r w:rsidRPr="00D83627">
        <w:rPr>
          <w:rFonts w:ascii="Times New Roman" w:hAnsi="Times New Roman" w:cs="Times New Roman"/>
          <w:sz w:val="28"/>
          <w:szCs w:val="28"/>
        </w:rPr>
        <w:t xml:space="preserve"> налогоплательщика.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Сумма средств, не поступивших в бюджет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в связи с предоставлением льготы налогоплательщикам (выпадающие доходы) за 20</w:t>
      </w:r>
      <w:r w:rsidR="00612F88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 составила </w:t>
      </w:r>
      <w:r w:rsidR="00146F4C">
        <w:rPr>
          <w:rFonts w:ascii="Times New Roman" w:hAnsi="Times New Roman" w:cs="Times New Roman"/>
          <w:sz w:val="28"/>
          <w:szCs w:val="28"/>
        </w:rPr>
        <w:t>2 6</w:t>
      </w:r>
      <w:r w:rsidR="00815F46">
        <w:rPr>
          <w:rFonts w:ascii="Times New Roman" w:hAnsi="Times New Roman" w:cs="Times New Roman"/>
          <w:sz w:val="28"/>
          <w:szCs w:val="28"/>
        </w:rPr>
        <w:t>40</w:t>
      </w:r>
      <w:r w:rsidRPr="00D83627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расходов проводится в целях минимизации риска предоставления неэффективных налоговых расходов.  </w:t>
      </w:r>
      <w:r w:rsidR="00685D5F" w:rsidRPr="00D83627">
        <w:rPr>
          <w:rFonts w:ascii="Times New Roman" w:hAnsi="Times New Roman" w:cs="Times New Roman"/>
          <w:sz w:val="28"/>
          <w:szCs w:val="28"/>
        </w:rPr>
        <w:t xml:space="preserve">   </w:t>
      </w:r>
      <w:r w:rsidRPr="00D83627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налогового расхода </w:t>
      </w:r>
      <w:r w:rsidR="00685D5F" w:rsidRPr="00D8362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 включает:</w:t>
      </w:r>
    </w:p>
    <w:p w:rsidR="002E1869" w:rsidRPr="00D83627" w:rsidRDefault="002E1869" w:rsidP="002A7186">
      <w:pPr>
        <w:pStyle w:val="a4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оценку целесообразности налогового расхода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2E1869" w:rsidRPr="00D83627" w:rsidRDefault="002E1869" w:rsidP="002A7186">
      <w:pPr>
        <w:pStyle w:val="a4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оценку результативности налогового расхода.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Критериями  целесообразности налогового расхода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E1869" w:rsidRPr="00D83627" w:rsidRDefault="002E1869" w:rsidP="002A7186">
      <w:pPr>
        <w:pStyle w:val="a4"/>
        <w:numPr>
          <w:ilvl w:val="0"/>
          <w:numId w:val="2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соответствие налогового расхода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целям муниципальных программ, структурных элементов муниципальных программ и (или) целям социально-экономической политики </w:t>
      </w:r>
      <w:r w:rsidR="00685D5F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 относящимся к муниципальным программам;</w:t>
      </w:r>
    </w:p>
    <w:p w:rsidR="002E1869" w:rsidRPr="00D83627" w:rsidRDefault="002E1869" w:rsidP="002A7186">
      <w:pPr>
        <w:pStyle w:val="a4"/>
        <w:numPr>
          <w:ilvl w:val="0"/>
          <w:numId w:val="2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востребованность плательщиками предоставленной налоговой льготы, которая характеризуется соотношением численности плательщиков, воспользовавшихся правом на льготу, и общей численности плательщиков, за пятилетний период.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lastRenderedPageBreak/>
        <w:t xml:space="preserve">Расчет востребованность плательщиками предоставленной налоговой льготы  характеризуется соотношением численности плательщиков, воспользовавшихся правом на льготу, и общей численности плательщиков, за </w:t>
      </w:r>
      <w:r w:rsidR="006C6045">
        <w:rPr>
          <w:rFonts w:ascii="Times New Roman" w:hAnsi="Times New Roman" w:cs="Times New Roman"/>
          <w:sz w:val="28"/>
          <w:szCs w:val="28"/>
        </w:rPr>
        <w:t>3</w:t>
      </w:r>
      <w:r w:rsidRPr="00D83627">
        <w:rPr>
          <w:rFonts w:ascii="Times New Roman" w:hAnsi="Times New Roman" w:cs="Times New Roman"/>
          <w:sz w:val="28"/>
          <w:szCs w:val="28"/>
        </w:rPr>
        <w:t>-летний период</w:t>
      </w:r>
      <w:r w:rsidR="006C6045">
        <w:rPr>
          <w:rFonts w:ascii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По критериям целесообразности налоговая льгота (расход) </w:t>
      </w:r>
      <w:r w:rsidR="00D76EDC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9253B8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поселения является  востребованной.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 Оценка результативности налогового расхода </w:t>
      </w:r>
      <w:r w:rsidR="005A7603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состоит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D836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E1869" w:rsidRPr="00D83627" w:rsidRDefault="002E1869" w:rsidP="002A7186">
      <w:pPr>
        <w:pStyle w:val="a4"/>
        <w:numPr>
          <w:ilvl w:val="0"/>
          <w:numId w:val="3"/>
        </w:numPr>
        <w:spacing w:after="0" w:line="360" w:lineRule="auto"/>
        <w:ind w:left="0"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оценки вклада предусмотренной для плательщиков льготы в изменение значения показателя (индикатора)  достижения целей муниципальной  программы и (или) целей социал</w:t>
      </w:r>
      <w:r w:rsidR="00B5479A" w:rsidRPr="00D83627">
        <w:rPr>
          <w:rFonts w:ascii="Times New Roman" w:hAnsi="Times New Roman" w:cs="Times New Roman"/>
          <w:sz w:val="28"/>
          <w:szCs w:val="28"/>
        </w:rPr>
        <w:t>ьно-экономической политики 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не относящихся к муниципальным программам;</w:t>
      </w:r>
    </w:p>
    <w:p w:rsidR="002E1869" w:rsidRPr="00D83627" w:rsidRDefault="002E1869" w:rsidP="002A7186">
      <w:pPr>
        <w:pStyle w:val="a4"/>
        <w:numPr>
          <w:ilvl w:val="0"/>
          <w:numId w:val="3"/>
        </w:numPr>
        <w:spacing w:after="0" w:line="360" w:lineRule="auto"/>
        <w:ind w:left="0"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оценки бюджетной эффективности налогового расхода </w:t>
      </w:r>
      <w:r w:rsidR="00B5479A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Оценке подлежит вклад  предусмотренной для плательщиков льготы в изменение показателя (индикатора) достижения целей муниципальной программы. 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ab/>
        <w:t xml:space="preserve">В целях оценки бюджетной эффективности налогового расхода осуществляется сравнительный анализ результативности предоставления льготы и результативности </w:t>
      </w:r>
      <w:proofErr w:type="gramStart"/>
      <w:r w:rsidRPr="00D83627">
        <w:rPr>
          <w:rFonts w:ascii="Times New Roman" w:eastAsia="Times New Roman" w:hAnsi="Times New Roman" w:cs="Times New Roman"/>
          <w:sz w:val="28"/>
          <w:szCs w:val="28"/>
        </w:rPr>
        <w:t>применения альтернативных механизмов достижения целей муниципальной программы</w:t>
      </w:r>
      <w:proofErr w:type="gramEnd"/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Альтернативные механизмы достижения цели муниципальной программы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, не предусмотрены муниципальными  правовыми актами поселения.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Потенциально возможный альтернативный механизм достижения цели муниципальной программы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 - предоставление субсидий плательщикам имеющим право на получение льготы за счет средств бюджета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Предоставление субсидии не является более результативными (менее затратными)  для бюджета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альтернативным механизмом достижения цели муниципальной программы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поселения, так как кроме суммы субсидий равной сумме налоговой льготы из бюджета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 xml:space="preserve"> сельского 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поселения были бы возмещены расходы организационно – административного характера.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налоговой льготы является более результативным для </w:t>
      </w:r>
      <w:r w:rsidR="00B5479A" w:rsidRPr="00D83627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E1869" w:rsidRPr="00D83627" w:rsidRDefault="002E1869" w:rsidP="002A7186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эффективности применения социальных налоговых расходов </w:t>
      </w:r>
      <w:r w:rsidR="00E139E8" w:rsidRPr="00D83627">
        <w:rPr>
          <w:rFonts w:ascii="Times New Roman" w:eastAsia="Times New Roman" w:hAnsi="Times New Roman" w:cs="Times New Roman"/>
          <w:b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253B8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поселения </w:t>
      </w:r>
      <w:r w:rsidR="009253B8" w:rsidRPr="009253B8">
        <w:rPr>
          <w:rFonts w:ascii="Times New Roman" w:hAnsi="Times New Roman" w:cs="Times New Roman"/>
          <w:b/>
          <w:sz w:val="28"/>
          <w:szCs w:val="28"/>
        </w:rPr>
        <w:t>Сургут</w:t>
      </w:r>
      <w:r w:rsidRPr="009253B8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</w:t>
      </w: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</w:t>
      </w:r>
      <w:r w:rsidR="00E139E8" w:rsidRPr="00D83627">
        <w:rPr>
          <w:rFonts w:ascii="Times New Roman" w:eastAsia="Times New Roman" w:hAnsi="Times New Roman" w:cs="Times New Roman"/>
          <w:b/>
          <w:sz w:val="28"/>
          <w:szCs w:val="28"/>
        </w:rPr>
        <w:t>Сергиевский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39E8" w:rsidRPr="00D83627" w:rsidRDefault="00E139E8" w:rsidP="002A7186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44CF2" w:rsidRDefault="00844CF2" w:rsidP="002A718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Социальные налоговые льготу установлены по земельному налогу:</w:t>
      </w:r>
    </w:p>
    <w:p w:rsidR="00844CF2" w:rsidRDefault="00844CF2" w:rsidP="00844C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пенсионерам,  инвалидам, дети-сиротам; и по налогу на имущество  физических лиц: дети-сиротам. </w:t>
      </w: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sz w:val="28"/>
          <w:szCs w:val="28"/>
        </w:rPr>
        <w:t>Целью налогового расхода является социальная поддержка населения.</w:t>
      </w:r>
      <w:r w:rsidRPr="00D83627">
        <w:rPr>
          <w:rFonts w:ascii="Times New Roman" w:hAnsi="Times New Roman" w:cs="Times New Roman"/>
          <w:sz w:val="28"/>
          <w:szCs w:val="28"/>
        </w:rPr>
        <w:tab/>
        <w:t xml:space="preserve"> Применение налогового расхода способствует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социально-экономической политики муниципального образования.</w:t>
      </w:r>
    </w:p>
    <w:p w:rsidR="002E1869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Предоставление данного вида льгот носит заявительный характер.</w:t>
      </w: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Востребованность налоговой льготы определяется соотношением численности плательщиков, воспользовавшихся  правом на льготы, и общей численности плательщиков, за период 201</w:t>
      </w:r>
      <w:r w:rsidR="00815F46">
        <w:rPr>
          <w:rFonts w:ascii="Times New Roman" w:hAnsi="Times New Roman" w:cs="Times New Roman"/>
          <w:sz w:val="28"/>
          <w:szCs w:val="28"/>
        </w:rPr>
        <w:t>8</w:t>
      </w:r>
      <w:r w:rsidRPr="00D83627">
        <w:rPr>
          <w:rFonts w:ascii="Times New Roman" w:hAnsi="Times New Roman" w:cs="Times New Roman"/>
          <w:sz w:val="28"/>
          <w:szCs w:val="28"/>
        </w:rPr>
        <w:t>-20</w:t>
      </w:r>
      <w:r w:rsidR="00612F88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гг. составила: </w:t>
      </w: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67" w:type="dxa"/>
        <w:tblLook w:val="04A0"/>
      </w:tblPr>
      <w:tblGrid>
        <w:gridCol w:w="3185"/>
        <w:gridCol w:w="1109"/>
        <w:gridCol w:w="1109"/>
        <w:gridCol w:w="1267"/>
        <w:gridCol w:w="1384"/>
        <w:gridCol w:w="1313"/>
      </w:tblGrid>
      <w:tr w:rsidR="00815F46" w:rsidRPr="00D83627" w:rsidTr="00815F46">
        <w:tc>
          <w:tcPr>
            <w:tcW w:w="3185" w:type="dxa"/>
            <w:vAlign w:val="center"/>
          </w:tcPr>
          <w:p w:rsidR="00815F46" w:rsidRPr="00D83627" w:rsidRDefault="00815F46" w:rsidP="00DC0E14">
            <w:pPr>
              <w:spacing w:line="360" w:lineRule="auto"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109" w:type="dxa"/>
          </w:tcPr>
          <w:p w:rsidR="00815F46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09" w:type="dxa"/>
            <w:vAlign w:val="center"/>
          </w:tcPr>
          <w:p w:rsidR="00815F46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67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384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313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815F46" w:rsidRPr="00D83627" w:rsidTr="00815F46">
        <w:tc>
          <w:tcPr>
            <w:tcW w:w="3185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плательщиков, воспользовавшихся </w:t>
            </w:r>
            <w:r w:rsidRPr="00D836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правом на льготы, чел.</w:t>
            </w:r>
          </w:p>
        </w:tc>
        <w:tc>
          <w:tcPr>
            <w:tcW w:w="1109" w:type="dxa"/>
            <w:vAlign w:val="center"/>
          </w:tcPr>
          <w:p w:rsidR="00815F46" w:rsidRDefault="00815F46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109" w:type="dxa"/>
            <w:vAlign w:val="center"/>
          </w:tcPr>
          <w:p w:rsidR="00815F46" w:rsidRDefault="00815F46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67" w:type="dxa"/>
            <w:vAlign w:val="center"/>
          </w:tcPr>
          <w:p w:rsidR="00815F46" w:rsidRDefault="00815F46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  <w:vAlign w:val="center"/>
          </w:tcPr>
          <w:p w:rsidR="00815F46" w:rsidRPr="00D83627" w:rsidRDefault="00815F46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  <w:tc>
          <w:tcPr>
            <w:tcW w:w="1313" w:type="dxa"/>
            <w:vAlign w:val="center"/>
          </w:tcPr>
          <w:p w:rsidR="00815F46" w:rsidRPr="00D83627" w:rsidRDefault="00815F46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</w:tr>
      <w:tr w:rsidR="00815F46" w:rsidRPr="00D83627" w:rsidTr="00815F46">
        <w:tc>
          <w:tcPr>
            <w:tcW w:w="3185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Общая численность плательщиков, чел.</w:t>
            </w:r>
          </w:p>
        </w:tc>
        <w:tc>
          <w:tcPr>
            <w:tcW w:w="1109" w:type="dxa"/>
            <w:vAlign w:val="center"/>
          </w:tcPr>
          <w:p w:rsidR="00815F46" w:rsidRDefault="00815F46" w:rsidP="00815F4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2383</w:t>
            </w:r>
          </w:p>
        </w:tc>
        <w:tc>
          <w:tcPr>
            <w:tcW w:w="1109" w:type="dxa"/>
            <w:vAlign w:val="center"/>
          </w:tcPr>
          <w:p w:rsidR="00815F46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5488</w:t>
            </w:r>
          </w:p>
        </w:tc>
        <w:tc>
          <w:tcPr>
            <w:tcW w:w="1267" w:type="dxa"/>
            <w:vAlign w:val="center"/>
          </w:tcPr>
          <w:p w:rsidR="00815F46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5121</w:t>
            </w:r>
          </w:p>
        </w:tc>
        <w:tc>
          <w:tcPr>
            <w:tcW w:w="1384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2223</w:t>
            </w:r>
          </w:p>
        </w:tc>
        <w:tc>
          <w:tcPr>
            <w:tcW w:w="1313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2188</w:t>
            </w:r>
          </w:p>
        </w:tc>
      </w:tr>
      <w:tr w:rsidR="00815F46" w:rsidRPr="00D83627" w:rsidTr="00815F46">
        <w:tc>
          <w:tcPr>
            <w:tcW w:w="3185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Востребованность, %</w:t>
            </w:r>
          </w:p>
        </w:tc>
        <w:tc>
          <w:tcPr>
            <w:tcW w:w="1109" w:type="dxa"/>
          </w:tcPr>
          <w:p w:rsidR="00815F46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109" w:type="dxa"/>
            <w:vAlign w:val="center"/>
          </w:tcPr>
          <w:p w:rsidR="00815F46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267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384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13" w:type="dxa"/>
            <w:vAlign w:val="center"/>
          </w:tcPr>
          <w:p w:rsidR="00815F46" w:rsidRPr="00D83627" w:rsidRDefault="00815F46" w:rsidP="00DC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27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2E1869" w:rsidRPr="00D83627" w:rsidRDefault="002E1869" w:rsidP="002A7186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отчетном году по сравнению с уровнем 20</w:t>
      </w:r>
      <w:r w:rsidR="00A831F0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1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г. востребованность предоставленных льгот </w:t>
      </w:r>
      <w:r w:rsidR="00A831F0">
        <w:rPr>
          <w:rFonts w:ascii="Times New Roman" w:hAnsi="Times New Roman" w:cs="Times New Roman"/>
          <w:sz w:val="28"/>
          <w:szCs w:val="28"/>
        </w:rPr>
        <w:t>не изменилась</w:t>
      </w:r>
      <w:r w:rsidRPr="00D83627">
        <w:rPr>
          <w:rFonts w:ascii="Times New Roman" w:hAnsi="Times New Roman" w:cs="Times New Roman"/>
          <w:sz w:val="28"/>
          <w:szCs w:val="28"/>
        </w:rPr>
        <w:t>.</w:t>
      </w:r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3627">
        <w:rPr>
          <w:rFonts w:ascii="Times New Roman" w:hAnsi="Times New Roman" w:cs="Times New Roman"/>
          <w:sz w:val="28"/>
          <w:szCs w:val="28"/>
        </w:rPr>
        <w:t>Общая сумма предоставленных льгот  за 20</w:t>
      </w:r>
      <w:r w:rsidR="00612F88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 составила </w:t>
      </w:r>
      <w:r w:rsidR="00815F46">
        <w:rPr>
          <w:rFonts w:ascii="Times New Roman" w:hAnsi="Times New Roman" w:cs="Times New Roman"/>
          <w:sz w:val="28"/>
          <w:szCs w:val="28"/>
        </w:rPr>
        <w:t>18</w:t>
      </w:r>
      <w:r w:rsidRPr="00D83627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815F46">
        <w:rPr>
          <w:rFonts w:ascii="Times New Roman" w:hAnsi="Times New Roman" w:cs="Times New Roman"/>
          <w:sz w:val="28"/>
          <w:szCs w:val="28"/>
        </w:rPr>
        <w:t xml:space="preserve">в 2021 году – 36 тыс. рублей, </w:t>
      </w:r>
      <w:r w:rsidR="00A831F0">
        <w:rPr>
          <w:rFonts w:ascii="Times New Roman" w:hAnsi="Times New Roman" w:cs="Times New Roman"/>
          <w:sz w:val="28"/>
          <w:szCs w:val="28"/>
        </w:rPr>
        <w:t xml:space="preserve">в 2020 году 8 тыс. рублей, </w:t>
      </w:r>
      <w:r w:rsidR="00612F88">
        <w:rPr>
          <w:rFonts w:ascii="Times New Roman" w:hAnsi="Times New Roman" w:cs="Times New Roman"/>
          <w:sz w:val="28"/>
          <w:szCs w:val="28"/>
        </w:rPr>
        <w:t xml:space="preserve">в 2019 году – 107 тыс. рублей, </w:t>
      </w:r>
      <w:r w:rsidRPr="00D83627">
        <w:rPr>
          <w:rFonts w:ascii="Times New Roman" w:hAnsi="Times New Roman" w:cs="Times New Roman"/>
          <w:sz w:val="28"/>
          <w:szCs w:val="28"/>
        </w:rPr>
        <w:t xml:space="preserve">в 2018 году – </w:t>
      </w:r>
      <w:r w:rsidR="00B75851">
        <w:rPr>
          <w:rFonts w:ascii="Times New Roman" w:hAnsi="Times New Roman" w:cs="Times New Roman"/>
          <w:sz w:val="28"/>
          <w:szCs w:val="28"/>
        </w:rPr>
        <w:t>108</w:t>
      </w:r>
      <w:r w:rsidRPr="00D83627">
        <w:rPr>
          <w:rFonts w:ascii="Times New Roman" w:hAnsi="Times New Roman" w:cs="Times New Roman"/>
          <w:sz w:val="28"/>
          <w:szCs w:val="28"/>
        </w:rPr>
        <w:t xml:space="preserve"> тыс. рублей, 2017 году –</w:t>
      </w:r>
      <w:r w:rsidR="0070712D">
        <w:rPr>
          <w:rFonts w:ascii="Times New Roman" w:hAnsi="Times New Roman" w:cs="Times New Roman"/>
          <w:sz w:val="28"/>
          <w:szCs w:val="28"/>
        </w:rPr>
        <w:t xml:space="preserve"> </w:t>
      </w:r>
      <w:r w:rsidR="00B75851">
        <w:rPr>
          <w:rFonts w:ascii="Times New Roman" w:hAnsi="Times New Roman" w:cs="Times New Roman"/>
          <w:sz w:val="28"/>
          <w:szCs w:val="28"/>
        </w:rPr>
        <w:t>10</w:t>
      </w:r>
      <w:r w:rsidR="00F655EE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 тыс. рублей).  </w:t>
      </w:r>
      <w:proofErr w:type="gramEnd"/>
    </w:p>
    <w:p w:rsidR="002E1869" w:rsidRPr="00D83627" w:rsidRDefault="002E1869" w:rsidP="002A718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Критерием результативности налогового расхода, в соответствии с целями социально-экономической политики </w:t>
      </w:r>
      <w:r w:rsidR="009C4C7A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655EE">
        <w:rPr>
          <w:rFonts w:ascii="Times New Roman" w:hAnsi="Times New Roman" w:cs="Times New Roman"/>
          <w:sz w:val="28"/>
          <w:szCs w:val="28"/>
        </w:rPr>
        <w:t>С</w:t>
      </w:r>
      <w:r w:rsidR="00B75851">
        <w:rPr>
          <w:rFonts w:ascii="Times New Roman" w:hAnsi="Times New Roman" w:cs="Times New Roman"/>
          <w:sz w:val="28"/>
          <w:szCs w:val="28"/>
        </w:rPr>
        <w:t>ургут</w:t>
      </w:r>
      <w:r w:rsidRPr="00D83627">
        <w:rPr>
          <w:rFonts w:ascii="Times New Roman" w:hAnsi="Times New Roman" w:cs="Times New Roman"/>
          <w:sz w:val="28"/>
          <w:szCs w:val="28"/>
        </w:rPr>
        <w:t>, направленными на снижение налогового бремени населения и рост уровня качества жизни граждан, является показатель повышения уровня доходов социально незащищенных групп населения.</w:t>
      </w:r>
    </w:p>
    <w:p w:rsidR="002E1869" w:rsidRPr="00D83627" w:rsidRDefault="002E1869" w:rsidP="002A71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 способствует решению социальных задач экономической политики </w:t>
      </w:r>
      <w:r w:rsidR="009201D8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425732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r w:rsidR="009201D8" w:rsidRPr="00D83627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425732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и имеет положительную бюджетную эффективность, его действие в 20</w:t>
      </w:r>
      <w:r w:rsidR="00612F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815F4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году признано эффективным</w:t>
      </w:r>
      <w:proofErr w:type="gramEnd"/>
      <w:r w:rsidRPr="00D83627">
        <w:rPr>
          <w:rFonts w:ascii="Times New Roman" w:eastAsia="Times New Roman" w:hAnsi="Times New Roman" w:cs="Times New Roman"/>
          <w:sz w:val="28"/>
          <w:szCs w:val="28"/>
        </w:rPr>
        <w:t xml:space="preserve"> и не требует отмены.</w:t>
      </w:r>
    </w:p>
    <w:p w:rsidR="002E1869" w:rsidRPr="00D83627" w:rsidRDefault="002E1869" w:rsidP="002A71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</w:p>
    <w:p w:rsidR="00F7698D" w:rsidRDefault="00F7698D" w:rsidP="002A7186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эффективности применения технических </w:t>
      </w:r>
      <w:r w:rsidR="0070712D">
        <w:rPr>
          <w:rFonts w:ascii="Times New Roman" w:eastAsia="Times New Roman" w:hAnsi="Times New Roman" w:cs="Times New Roman"/>
          <w:b/>
          <w:sz w:val="28"/>
          <w:szCs w:val="28"/>
        </w:rPr>
        <w:t xml:space="preserve">и стимулирующих </w:t>
      </w: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налоговых расходов сельского </w:t>
      </w:r>
      <w:r w:rsidRPr="00425732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поселения </w:t>
      </w:r>
      <w:r w:rsidR="00425732" w:rsidRPr="00425732">
        <w:rPr>
          <w:rFonts w:ascii="Times New Roman" w:hAnsi="Times New Roman" w:cs="Times New Roman"/>
          <w:b/>
          <w:sz w:val="28"/>
          <w:szCs w:val="28"/>
        </w:rPr>
        <w:t>Сургут</w:t>
      </w:r>
      <w:r w:rsidRPr="00D83627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Сергиевский</w:t>
      </w:r>
      <w:r w:rsidRPr="00D836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565C" w:rsidRPr="00D83627" w:rsidRDefault="0005565C" w:rsidP="002A7186">
      <w:pPr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655EE" w:rsidRDefault="00F7698D" w:rsidP="002A7186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D83627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Решением собрания представителей сельского поселения </w:t>
      </w:r>
      <w:r w:rsidR="00425732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м.р. Сергиевский от 29.06.2016 года № 1</w:t>
      </w:r>
      <w:r w:rsidR="00425732">
        <w:rPr>
          <w:rFonts w:ascii="Times New Roman" w:hAnsi="Times New Roman" w:cs="Times New Roman"/>
          <w:sz w:val="28"/>
          <w:szCs w:val="28"/>
        </w:rPr>
        <w:t>7</w:t>
      </w:r>
      <w:r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 льготы по земельному налогу установлены в виде: освобождения от налогообложения казенных учреждений, финансируемые за счет средств местного бюджета</w:t>
      </w:r>
      <w:r w:rsidR="0070712D" w:rsidRPr="0070712D">
        <w:t xml:space="preserve"> </w:t>
      </w:r>
      <w:r w:rsidR="0070712D" w:rsidRPr="0070712D">
        <w:rPr>
          <w:rFonts w:ascii="Times New Roman" w:hAnsi="Times New Roman" w:cs="Times New Roman"/>
          <w:sz w:val="28"/>
          <w:szCs w:val="28"/>
        </w:rPr>
        <w:t>и</w:t>
      </w:r>
      <w:r w:rsidR="0070712D">
        <w:t xml:space="preserve"> </w:t>
      </w:r>
      <w:r w:rsidR="0070712D" w:rsidRPr="0070712D">
        <w:rPr>
          <w:rFonts w:ascii="Times New Roman" w:hAnsi="Times New Roman" w:cs="Times New Roman"/>
          <w:sz w:val="28"/>
          <w:szCs w:val="28"/>
        </w:rPr>
        <w:t>специализированные областные некоммерческие</w:t>
      </w:r>
      <w:r w:rsidR="00F655EE">
        <w:rPr>
          <w:rFonts w:ascii="Times New Roman" w:hAnsi="Times New Roman" w:cs="Times New Roman"/>
          <w:sz w:val="28"/>
          <w:szCs w:val="28"/>
        </w:rPr>
        <w:t>,</w:t>
      </w:r>
      <w:r w:rsidR="0070712D" w:rsidRPr="0070712D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F655EE" w:rsidRPr="00F655EE">
        <w:rPr>
          <w:rFonts w:ascii="Times New Roman" w:hAnsi="Times New Roman" w:cs="Times New Roman"/>
          <w:sz w:val="28"/>
          <w:szCs w:val="28"/>
        </w:rPr>
        <w:t xml:space="preserve"> </w:t>
      </w:r>
      <w:r w:rsidR="00F655EE" w:rsidRPr="00EA03CB">
        <w:rPr>
          <w:rFonts w:ascii="Times New Roman" w:hAnsi="Times New Roman" w:cs="Times New Roman"/>
          <w:sz w:val="28"/>
          <w:szCs w:val="28"/>
        </w:rPr>
        <w:t>в отношении объектов налогообложения, включенных в перечень, определяемый в соответствии с пунктом 7 статьи 378.2 Налогового кодекса Российской</w:t>
      </w:r>
      <w:proofErr w:type="gramEnd"/>
      <w:r w:rsidR="00F655EE" w:rsidRPr="00EA03CB">
        <w:rPr>
          <w:rFonts w:ascii="Times New Roman" w:hAnsi="Times New Roman" w:cs="Times New Roman"/>
          <w:sz w:val="28"/>
          <w:szCs w:val="28"/>
        </w:rPr>
        <w:t xml:space="preserve"> Федерации, объектов налогообложения, предусмотренных абзацем вторым пункта 10 статьи 378.2 Налогового кодекса Российской Федерации</w:t>
      </w:r>
      <w:r w:rsidR="00F655EE" w:rsidRPr="00D83627">
        <w:rPr>
          <w:rFonts w:ascii="Times New Roman" w:hAnsi="Times New Roman" w:cs="Times New Roman"/>
          <w:sz w:val="28"/>
          <w:szCs w:val="28"/>
        </w:rPr>
        <w:t>.</w:t>
      </w:r>
    </w:p>
    <w:p w:rsidR="00612F88" w:rsidRDefault="00F655EE" w:rsidP="00612F88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Целью применения </w:t>
      </w:r>
      <w:r>
        <w:rPr>
          <w:rFonts w:ascii="Times New Roman" w:hAnsi="Times New Roman" w:cs="Times New Roman"/>
          <w:sz w:val="28"/>
          <w:szCs w:val="28"/>
        </w:rPr>
        <w:t>льготы по перечню</w:t>
      </w:r>
      <w:r w:rsidRPr="00D83627">
        <w:rPr>
          <w:rFonts w:ascii="Times New Roman" w:hAnsi="Times New Roman" w:cs="Times New Roman"/>
          <w:sz w:val="28"/>
          <w:szCs w:val="28"/>
        </w:rPr>
        <w:t xml:space="preserve"> является создание условий для развития инвестиционной деятельности.</w:t>
      </w:r>
      <w:r w:rsidR="00612F88" w:rsidRPr="00D83627">
        <w:rPr>
          <w:rFonts w:ascii="Times New Roman" w:hAnsi="Times New Roman" w:cs="Times New Roman"/>
          <w:sz w:val="28"/>
          <w:szCs w:val="28"/>
        </w:rPr>
        <w:t xml:space="preserve">  Целью применения налогового расхода</w:t>
      </w:r>
      <w:r w:rsidR="00612F88">
        <w:rPr>
          <w:rFonts w:ascii="Times New Roman" w:hAnsi="Times New Roman" w:cs="Times New Roman"/>
          <w:sz w:val="28"/>
          <w:szCs w:val="28"/>
        </w:rPr>
        <w:t xml:space="preserve"> по казенным учреждениям</w:t>
      </w:r>
      <w:r w:rsidR="00612F88" w:rsidRPr="00D83627">
        <w:rPr>
          <w:rFonts w:ascii="Times New Roman" w:hAnsi="Times New Roman" w:cs="Times New Roman"/>
          <w:sz w:val="28"/>
          <w:szCs w:val="28"/>
        </w:rPr>
        <w:t xml:space="preserve"> является оптимизация встречных бюджетных финансовых потоков и является технической налоговой льготой.</w:t>
      </w:r>
      <w:r w:rsidR="00A831F0">
        <w:rPr>
          <w:rFonts w:ascii="Times New Roman" w:hAnsi="Times New Roman" w:cs="Times New Roman"/>
          <w:sz w:val="28"/>
          <w:szCs w:val="28"/>
        </w:rPr>
        <w:t xml:space="preserve"> За 202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="00A831F0">
        <w:rPr>
          <w:rFonts w:ascii="Times New Roman" w:hAnsi="Times New Roman" w:cs="Times New Roman"/>
          <w:sz w:val="28"/>
          <w:szCs w:val="28"/>
        </w:rPr>
        <w:t xml:space="preserve"> год воспользовались 3 организации из 3</w:t>
      </w:r>
      <w:r w:rsidR="00815F46">
        <w:rPr>
          <w:rFonts w:ascii="Times New Roman" w:hAnsi="Times New Roman" w:cs="Times New Roman"/>
          <w:sz w:val="28"/>
          <w:szCs w:val="28"/>
        </w:rPr>
        <w:t>3</w:t>
      </w:r>
      <w:r w:rsidR="00A831F0">
        <w:rPr>
          <w:rFonts w:ascii="Times New Roman" w:hAnsi="Times New Roman" w:cs="Times New Roman"/>
          <w:sz w:val="28"/>
          <w:szCs w:val="28"/>
        </w:rPr>
        <w:t>.</w:t>
      </w:r>
    </w:p>
    <w:p w:rsidR="00612F88" w:rsidRDefault="00612F88" w:rsidP="00612F88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Целью применения налогового расхода</w:t>
      </w:r>
      <w:r>
        <w:rPr>
          <w:rFonts w:ascii="Times New Roman" w:hAnsi="Times New Roman" w:cs="Times New Roman"/>
          <w:sz w:val="28"/>
          <w:szCs w:val="28"/>
        </w:rPr>
        <w:t xml:space="preserve"> по областным некоммерческим организациям</w:t>
      </w:r>
      <w:r w:rsidRPr="00D83627">
        <w:rPr>
          <w:rFonts w:ascii="Times New Roman" w:hAnsi="Times New Roman" w:cs="Times New Roman"/>
          <w:sz w:val="28"/>
          <w:szCs w:val="28"/>
        </w:rPr>
        <w:t xml:space="preserve"> является создание условий для развития инвестиционной деятельности.</w:t>
      </w:r>
    </w:p>
    <w:p w:rsidR="002E1869" w:rsidRPr="00D83627" w:rsidRDefault="00F655EE" w:rsidP="00612F88">
      <w:pPr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20</w:t>
      </w:r>
      <w:r w:rsidR="00612F88">
        <w:rPr>
          <w:rFonts w:ascii="Times New Roman" w:hAnsi="Times New Roman" w:cs="Times New Roman"/>
          <w:sz w:val="28"/>
          <w:szCs w:val="28"/>
        </w:rPr>
        <w:t>2</w:t>
      </w:r>
      <w:r w:rsidR="00815F46">
        <w:rPr>
          <w:rFonts w:ascii="Times New Roman" w:hAnsi="Times New Roman" w:cs="Times New Roman"/>
          <w:sz w:val="28"/>
          <w:szCs w:val="28"/>
        </w:rPr>
        <w:t>2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по сельскому поселению </w:t>
      </w:r>
      <w:r w:rsidR="00425732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не имелись налогоплательщики воспользовавшейся данной льготой. Налоговые льготы по данной категории будут анализироваться в последующие 5 лет для определения эффективности.</w:t>
      </w:r>
    </w:p>
    <w:sectPr w:rsidR="002E1869" w:rsidRPr="00D83627" w:rsidSect="005B5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10D3D"/>
    <w:multiLevelType w:val="hybridMultilevel"/>
    <w:tmpl w:val="99C6A9BA"/>
    <w:lvl w:ilvl="0" w:tplc="FBC8BCB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F5375"/>
    <w:multiLevelType w:val="hybridMultilevel"/>
    <w:tmpl w:val="B55278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0A43AD"/>
    <w:multiLevelType w:val="hybridMultilevel"/>
    <w:tmpl w:val="29C0F554"/>
    <w:lvl w:ilvl="0" w:tplc="0700D76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F6243C6"/>
    <w:multiLevelType w:val="hybridMultilevel"/>
    <w:tmpl w:val="DE9ED4A4"/>
    <w:lvl w:ilvl="0" w:tplc="90A81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13F79"/>
    <w:rsid w:val="00016B02"/>
    <w:rsid w:val="00022E8E"/>
    <w:rsid w:val="0005565C"/>
    <w:rsid w:val="00082BA9"/>
    <w:rsid w:val="00094476"/>
    <w:rsid w:val="000D77FF"/>
    <w:rsid w:val="00146F4C"/>
    <w:rsid w:val="00191DC5"/>
    <w:rsid w:val="002044AA"/>
    <w:rsid w:val="00206EEF"/>
    <w:rsid w:val="00230352"/>
    <w:rsid w:val="002A7186"/>
    <w:rsid w:val="002E1869"/>
    <w:rsid w:val="002F5228"/>
    <w:rsid w:val="002F69A2"/>
    <w:rsid w:val="0031394A"/>
    <w:rsid w:val="00337776"/>
    <w:rsid w:val="00372E49"/>
    <w:rsid w:val="003822DB"/>
    <w:rsid w:val="00425732"/>
    <w:rsid w:val="00485C59"/>
    <w:rsid w:val="004D2C1F"/>
    <w:rsid w:val="00500F48"/>
    <w:rsid w:val="00503165"/>
    <w:rsid w:val="005138E3"/>
    <w:rsid w:val="005A7603"/>
    <w:rsid w:val="005B53CA"/>
    <w:rsid w:val="00612F88"/>
    <w:rsid w:val="00636209"/>
    <w:rsid w:val="00646F11"/>
    <w:rsid w:val="00651289"/>
    <w:rsid w:val="00685D5F"/>
    <w:rsid w:val="006B455B"/>
    <w:rsid w:val="006C6045"/>
    <w:rsid w:val="006E4E50"/>
    <w:rsid w:val="006F72E1"/>
    <w:rsid w:val="0070712D"/>
    <w:rsid w:val="007203C3"/>
    <w:rsid w:val="008029A7"/>
    <w:rsid w:val="00815F46"/>
    <w:rsid w:val="00832243"/>
    <w:rsid w:val="00844CF2"/>
    <w:rsid w:val="00913F79"/>
    <w:rsid w:val="009201D8"/>
    <w:rsid w:val="009218B5"/>
    <w:rsid w:val="009253B8"/>
    <w:rsid w:val="00936946"/>
    <w:rsid w:val="009456E8"/>
    <w:rsid w:val="00953579"/>
    <w:rsid w:val="009855E2"/>
    <w:rsid w:val="009C4C7A"/>
    <w:rsid w:val="009F7D27"/>
    <w:rsid w:val="00A031FF"/>
    <w:rsid w:val="00A11D6C"/>
    <w:rsid w:val="00A831F0"/>
    <w:rsid w:val="00A970AE"/>
    <w:rsid w:val="00AC6094"/>
    <w:rsid w:val="00B26BF9"/>
    <w:rsid w:val="00B54554"/>
    <w:rsid w:val="00B5479A"/>
    <w:rsid w:val="00B75851"/>
    <w:rsid w:val="00C245BB"/>
    <w:rsid w:val="00C63121"/>
    <w:rsid w:val="00D03314"/>
    <w:rsid w:val="00D61959"/>
    <w:rsid w:val="00D76EDC"/>
    <w:rsid w:val="00D83627"/>
    <w:rsid w:val="00DC0E14"/>
    <w:rsid w:val="00E139E8"/>
    <w:rsid w:val="00EB157D"/>
    <w:rsid w:val="00EB26B1"/>
    <w:rsid w:val="00EF0CAB"/>
    <w:rsid w:val="00F655EE"/>
    <w:rsid w:val="00F6684F"/>
    <w:rsid w:val="00F7698D"/>
    <w:rsid w:val="00F83BB1"/>
    <w:rsid w:val="00F91D4A"/>
    <w:rsid w:val="00FC6476"/>
    <w:rsid w:val="00FE7FAF"/>
    <w:rsid w:val="00FF5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8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1869"/>
    <w:pPr>
      <w:ind w:left="720"/>
      <w:contextualSpacing/>
    </w:pPr>
    <w:rPr>
      <w:rFonts w:eastAsiaTheme="minorEastAsia"/>
      <w:lang w:eastAsia="ru-RU"/>
    </w:rPr>
  </w:style>
  <w:style w:type="character" w:customStyle="1" w:styleId="normaltextrun">
    <w:name w:val="normaltextrun"/>
    <w:basedOn w:val="a0"/>
    <w:rsid w:val="002E1869"/>
  </w:style>
  <w:style w:type="character" w:customStyle="1" w:styleId="spellingerror">
    <w:name w:val="spellingerror"/>
    <w:basedOn w:val="a0"/>
    <w:rsid w:val="002E1869"/>
  </w:style>
  <w:style w:type="character" w:customStyle="1" w:styleId="eop">
    <w:name w:val="eop"/>
    <w:basedOn w:val="a0"/>
    <w:rsid w:val="002E18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0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11</cp:revision>
  <cp:lastPrinted>2021-06-22T07:02:00Z</cp:lastPrinted>
  <dcterms:created xsi:type="dcterms:W3CDTF">2021-07-05T09:09:00Z</dcterms:created>
  <dcterms:modified xsi:type="dcterms:W3CDTF">2024-04-26T09:48:00Z</dcterms:modified>
</cp:coreProperties>
</file>